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1C" w:rsidRPr="00FF1D1C" w:rsidRDefault="00FF1D1C" w:rsidP="00E52E8C">
      <w:pPr>
        <w:tabs>
          <w:tab w:val="left" w:pos="360"/>
        </w:tabs>
        <w:spacing w:after="0" w:line="240" w:lineRule="auto"/>
        <w:jc w:val="center"/>
        <w:rPr>
          <w:sz w:val="36"/>
          <w:szCs w:val="36"/>
        </w:rPr>
      </w:pPr>
      <w:r w:rsidRPr="00FF1D1C">
        <w:rPr>
          <w:sz w:val="36"/>
          <w:szCs w:val="36"/>
        </w:rPr>
        <w:t>Sustainability Charter Committee</w:t>
      </w:r>
    </w:p>
    <w:p w:rsidR="00FF1D1C" w:rsidRPr="00FF1D1C" w:rsidRDefault="00C916AE" w:rsidP="00FF1D1C">
      <w:pPr>
        <w:tabs>
          <w:tab w:val="left" w:pos="360"/>
        </w:tabs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March 11</w:t>
      </w:r>
      <w:r w:rsidR="00FF1D1C" w:rsidRPr="00FF1D1C">
        <w:rPr>
          <w:sz w:val="24"/>
          <w:szCs w:val="24"/>
        </w:rPr>
        <w:t>, 2016</w:t>
      </w: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jc w:val="center"/>
        <w:rPr>
          <w:sz w:val="24"/>
          <w:szCs w:val="24"/>
        </w:rPr>
      </w:pPr>
      <w:r w:rsidRPr="00FF1D1C">
        <w:rPr>
          <w:sz w:val="24"/>
          <w:szCs w:val="24"/>
        </w:rPr>
        <w:t>- Meeting Minutes –</w:t>
      </w:r>
    </w:p>
    <w:p w:rsidR="00FF1D1C" w:rsidRPr="00FF1D1C" w:rsidRDefault="00BE4A1D" w:rsidP="00FF1D1C">
      <w:pPr>
        <w:tabs>
          <w:tab w:val="left" w:pos="360"/>
        </w:tabs>
        <w:spacing w:after="0" w:line="240" w:lineRule="auto"/>
        <w:ind w:left="360"/>
        <w:jc w:val="center"/>
        <w:rPr>
          <w:sz w:val="24"/>
          <w:szCs w:val="24"/>
        </w:rPr>
      </w:pPr>
      <w:r>
        <w:pict>
          <v:rect id="_x0000_i1025" style="width:468pt;height:1.8pt" o:hralign="center" o:hrstd="t" o:hr="t" fillcolor="#a0a0a0" stroked="f"/>
        </w:pict>
      </w:r>
    </w:p>
    <w:p w:rsidR="00C916AE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 w:rsidRPr="00FF1D1C">
        <w:rPr>
          <w:sz w:val="24"/>
          <w:szCs w:val="24"/>
          <w:u w:val="single"/>
        </w:rPr>
        <w:t>MEMBERS/LIAISONS PRESENT:</w:t>
      </w:r>
      <w:r w:rsidRPr="00FF1D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Margaret Beck, </w:t>
      </w:r>
      <w:r w:rsidRPr="00FF1D1C">
        <w:rPr>
          <w:sz w:val="24"/>
          <w:szCs w:val="24"/>
        </w:rPr>
        <w:t xml:space="preserve">Liz Christiansen, Sophia Finster, </w:t>
      </w: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 w:rsidRPr="00FF1D1C">
        <w:rPr>
          <w:sz w:val="24"/>
          <w:szCs w:val="24"/>
        </w:rPr>
        <w:t xml:space="preserve">Jake Kundert, Sara Maples, </w:t>
      </w:r>
      <w:r>
        <w:rPr>
          <w:sz w:val="24"/>
          <w:szCs w:val="24"/>
        </w:rPr>
        <w:t xml:space="preserve">Tyler Priest, Heather Sander, </w:t>
      </w:r>
      <w:r w:rsidRPr="00FF1D1C">
        <w:rPr>
          <w:sz w:val="24"/>
          <w:szCs w:val="24"/>
        </w:rPr>
        <w:t>Brian Thompson</w:t>
      </w: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 w:rsidRPr="00FF1D1C">
        <w:rPr>
          <w:sz w:val="24"/>
          <w:szCs w:val="24"/>
          <w:u w:val="single"/>
        </w:rPr>
        <w:t>OTHERS PRESENT</w:t>
      </w:r>
      <w:r w:rsidRPr="00FF1D1C">
        <w:rPr>
          <w:sz w:val="24"/>
          <w:szCs w:val="24"/>
        </w:rPr>
        <w:t>:  Shawn Albaugh Kleppe</w:t>
      </w: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FF1D1C" w:rsidRDefault="00C916AE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PRIORITIES TO FORWARD TO PRESIDENT HARRELD</w:t>
      </w:r>
    </w:p>
    <w:p w:rsidR="00097D07" w:rsidRDefault="00672D14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Members discussed several priorities that the Committee would like to present to President Harreld when he returns to participate in a Sustainability Charter Committee.</w:t>
      </w:r>
    </w:p>
    <w:p w:rsidR="00672D14" w:rsidRDefault="00672D14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313BBA" w:rsidRPr="00313BBA" w:rsidRDefault="00313BBA" w:rsidP="00313BBA">
      <w:pPr>
        <w:spacing w:line="240" w:lineRule="auto"/>
        <w:ind w:left="360"/>
        <w:rPr>
          <w:sz w:val="24"/>
          <w:szCs w:val="24"/>
        </w:rPr>
      </w:pPr>
      <w:r w:rsidRPr="00313BBA">
        <w:rPr>
          <w:sz w:val="24"/>
          <w:szCs w:val="24"/>
        </w:rPr>
        <w:t>These</w:t>
      </w:r>
      <w:r>
        <w:rPr>
          <w:sz w:val="24"/>
          <w:szCs w:val="24"/>
        </w:rPr>
        <w:t xml:space="preserve"> initiatives</w:t>
      </w:r>
      <w:r w:rsidRPr="00313BBA">
        <w:rPr>
          <w:sz w:val="24"/>
          <w:szCs w:val="24"/>
        </w:rPr>
        <w:t xml:space="preserve"> will be discussed and refined at the March and April meetings and </w:t>
      </w:r>
      <w:r>
        <w:rPr>
          <w:sz w:val="24"/>
          <w:szCs w:val="24"/>
        </w:rPr>
        <w:t xml:space="preserve">then </w:t>
      </w:r>
      <w:r w:rsidRPr="00313BBA">
        <w:rPr>
          <w:sz w:val="24"/>
          <w:szCs w:val="24"/>
        </w:rPr>
        <w:t xml:space="preserve">presented to him at the </w:t>
      </w:r>
      <w:r w:rsidR="00CF6B25">
        <w:rPr>
          <w:sz w:val="24"/>
          <w:szCs w:val="24"/>
        </w:rPr>
        <w:t>May meeting:</w:t>
      </w:r>
    </w:p>
    <w:p w:rsidR="00313BBA" w:rsidRPr="002E2099" w:rsidRDefault="00313BBA" w:rsidP="00313BBA">
      <w:pPr>
        <w:pStyle w:val="ListParagraph"/>
        <w:spacing w:line="240" w:lineRule="auto"/>
        <w:ind w:left="0"/>
        <w:rPr>
          <w:sz w:val="24"/>
          <w:szCs w:val="24"/>
        </w:rPr>
      </w:pPr>
    </w:p>
    <w:p w:rsidR="00101151" w:rsidRDefault="00101151" w:rsidP="00101151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101151">
        <w:rPr>
          <w:b/>
          <w:sz w:val="24"/>
          <w:szCs w:val="24"/>
        </w:rPr>
        <w:t xml:space="preserve">Establish sustainability as a core </w:t>
      </w:r>
      <w:r w:rsidR="00E21C03">
        <w:rPr>
          <w:b/>
          <w:sz w:val="24"/>
          <w:szCs w:val="24"/>
        </w:rPr>
        <w:t>value of the University of Iowa, linked to the institutional commitment to diversity</w:t>
      </w:r>
    </w:p>
    <w:p w:rsidR="00313BBA" w:rsidRPr="00437B59" w:rsidRDefault="00313BBA" w:rsidP="00313BBA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Establish a robust sustainability b</w:t>
      </w:r>
      <w:r w:rsidRPr="00437B59">
        <w:rPr>
          <w:b/>
          <w:sz w:val="24"/>
          <w:szCs w:val="24"/>
        </w:rPr>
        <w:t xml:space="preserve">randing and marketing </w:t>
      </w:r>
      <w:r>
        <w:rPr>
          <w:b/>
          <w:sz w:val="24"/>
          <w:szCs w:val="24"/>
        </w:rPr>
        <w:t xml:space="preserve">effort that </w:t>
      </w:r>
      <w:r w:rsidR="00BE4A1D">
        <w:rPr>
          <w:b/>
          <w:sz w:val="24"/>
          <w:szCs w:val="24"/>
        </w:rPr>
        <w:t xml:space="preserve">targets undergraduates and also </w:t>
      </w:r>
      <w:bookmarkStart w:id="0" w:name="_GoBack"/>
      <w:bookmarkEnd w:id="0"/>
      <w:r>
        <w:rPr>
          <w:b/>
          <w:sz w:val="24"/>
          <w:szCs w:val="24"/>
        </w:rPr>
        <w:t>reaches beyond the campus;</w:t>
      </w:r>
    </w:p>
    <w:p w:rsidR="00313BBA" w:rsidRPr="00437B59" w:rsidRDefault="00313BBA" w:rsidP="00313BBA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Establish the s</w:t>
      </w:r>
      <w:r w:rsidRPr="00437B59">
        <w:rPr>
          <w:b/>
          <w:sz w:val="24"/>
          <w:szCs w:val="24"/>
        </w:rPr>
        <w:t xml:space="preserve">ustainability coordinator </w:t>
      </w:r>
      <w:r>
        <w:rPr>
          <w:b/>
          <w:sz w:val="24"/>
          <w:szCs w:val="24"/>
        </w:rPr>
        <w:t>position</w:t>
      </w:r>
    </w:p>
    <w:p w:rsidR="00313BBA" w:rsidRPr="00437B59" w:rsidRDefault="00313BBA" w:rsidP="00313BBA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Pursue the following a</w:t>
      </w:r>
      <w:r w:rsidRPr="00437B59">
        <w:rPr>
          <w:b/>
          <w:sz w:val="24"/>
          <w:szCs w:val="24"/>
        </w:rPr>
        <w:t>cademic recommendations</w:t>
      </w:r>
      <w:r>
        <w:rPr>
          <w:b/>
          <w:sz w:val="24"/>
          <w:szCs w:val="24"/>
        </w:rPr>
        <w:t>:</w:t>
      </w:r>
    </w:p>
    <w:p w:rsidR="00313BBA" w:rsidRDefault="00313BBA" w:rsidP="00313BBA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With the Sustainability Certificate Committee, explore the development of a sustainability major (in addition to the sustainability certificate);</w:t>
      </w:r>
    </w:p>
    <w:p w:rsidR="00313BBA" w:rsidRDefault="00313BBA" w:rsidP="00313BBA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Establish a general education requirement for sustainability;</w:t>
      </w:r>
    </w:p>
    <w:p w:rsidR="00313BBA" w:rsidRDefault="00313BBA" w:rsidP="00313BBA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 a suite of incentives, including course releases, for instructors to incorporate sustainability into more courses;</w:t>
      </w:r>
    </w:p>
    <w:p w:rsidR="00313BBA" w:rsidRDefault="00313BBA" w:rsidP="00313BBA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Encourage sustainability language in syllabus addenda;</w:t>
      </w:r>
    </w:p>
    <w:p w:rsidR="00313BBA" w:rsidRDefault="00313BBA" w:rsidP="00313BBA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Explore new sustainability research and writing/art programs; and </w:t>
      </w:r>
    </w:p>
    <w:p w:rsidR="00313BBA" w:rsidRDefault="00772B89" w:rsidP="00313BBA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</w:t>
      </w:r>
      <w:r w:rsidR="00313BBA">
        <w:rPr>
          <w:sz w:val="24"/>
          <w:szCs w:val="24"/>
        </w:rPr>
        <w:t xml:space="preserve"> an environmental writing track.</w:t>
      </w:r>
    </w:p>
    <w:p w:rsidR="00313BBA" w:rsidRPr="009C667A" w:rsidRDefault="00313BBA" w:rsidP="00313BBA">
      <w:pPr>
        <w:pStyle w:val="ListParagraph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9C667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nsure that e</w:t>
      </w:r>
      <w:r w:rsidRPr="009C667A">
        <w:rPr>
          <w:b/>
          <w:sz w:val="24"/>
          <w:szCs w:val="24"/>
        </w:rPr>
        <w:t>nergy conservation and efficiency</w:t>
      </w:r>
      <w:r>
        <w:rPr>
          <w:b/>
          <w:sz w:val="24"/>
          <w:szCs w:val="24"/>
        </w:rPr>
        <w:t xml:space="preserve"> remain a key, funded priority in the UI’s sustainability efforts</w:t>
      </w:r>
      <w:r w:rsidRPr="009C667A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call for the UIHC and Athletics to establish working sustainability committees and agendas that support the UI’s 2020 Sustainability Targets.</w:t>
      </w:r>
    </w:p>
    <w:p w:rsidR="00313BBA" w:rsidRPr="00EE74BF" w:rsidRDefault="00672D14" w:rsidP="00313BB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was recommended that </w:t>
      </w:r>
      <w:r w:rsidRPr="005675D9">
        <w:rPr>
          <w:sz w:val="24"/>
          <w:szCs w:val="24"/>
        </w:rPr>
        <w:t>Ty</w:t>
      </w:r>
      <w:r>
        <w:rPr>
          <w:sz w:val="24"/>
          <w:szCs w:val="24"/>
        </w:rPr>
        <w:t xml:space="preserve"> and Brian dr</w:t>
      </w:r>
      <w:r w:rsidR="00471B41">
        <w:rPr>
          <w:sz w:val="24"/>
          <w:szCs w:val="24"/>
        </w:rPr>
        <w:t>aft a letter from the Committee to the President asking that he share his vision and reaffirm his commitment to sustainability</w:t>
      </w:r>
      <w:r w:rsidR="00C37EB9">
        <w:rPr>
          <w:sz w:val="24"/>
          <w:szCs w:val="24"/>
        </w:rPr>
        <w:t>, which</w:t>
      </w:r>
      <w:r w:rsidR="00471B41">
        <w:rPr>
          <w:sz w:val="24"/>
          <w:szCs w:val="24"/>
        </w:rPr>
        <w:t xml:space="preserve"> could be communicated in an Earth Day message to campus.</w:t>
      </w:r>
      <w:r w:rsidR="00313BBA">
        <w:rPr>
          <w:sz w:val="24"/>
          <w:szCs w:val="24"/>
        </w:rPr>
        <w:t xml:space="preserve"> Brian and Ty will draft the</w:t>
      </w:r>
      <w:r w:rsidR="00313BBA" w:rsidRPr="00EE74BF">
        <w:rPr>
          <w:sz w:val="24"/>
          <w:szCs w:val="24"/>
        </w:rPr>
        <w:t xml:space="preserve"> letter </w:t>
      </w:r>
      <w:r w:rsidR="00313BBA">
        <w:rPr>
          <w:sz w:val="24"/>
          <w:szCs w:val="24"/>
        </w:rPr>
        <w:t xml:space="preserve">that will include the following recommended statements: </w:t>
      </w:r>
    </w:p>
    <w:p w:rsidR="00313BBA" w:rsidRDefault="00313BBA" w:rsidP="00313BBA">
      <w:pPr>
        <w:pStyle w:val="ListParagraph"/>
        <w:spacing w:line="240" w:lineRule="auto"/>
        <w:rPr>
          <w:sz w:val="24"/>
          <w:szCs w:val="24"/>
        </w:rPr>
      </w:pPr>
    </w:p>
    <w:p w:rsidR="00313BBA" w:rsidRPr="002E2099" w:rsidRDefault="00313BBA" w:rsidP="00313BB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Establish sustainability as a c</w:t>
      </w:r>
      <w:r w:rsidRPr="002E2099">
        <w:rPr>
          <w:sz w:val="24"/>
          <w:szCs w:val="24"/>
        </w:rPr>
        <w:t>ore value</w:t>
      </w:r>
      <w:r>
        <w:rPr>
          <w:sz w:val="24"/>
          <w:szCs w:val="24"/>
        </w:rPr>
        <w:t xml:space="preserve"> at the UI;</w:t>
      </w:r>
    </w:p>
    <w:p w:rsidR="00313BBA" w:rsidRPr="002E2099" w:rsidRDefault="00313BBA" w:rsidP="00313BB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sustainability is embedded into n</w:t>
      </w:r>
      <w:r w:rsidRPr="002E2099">
        <w:rPr>
          <w:sz w:val="24"/>
          <w:szCs w:val="24"/>
        </w:rPr>
        <w:t>ext five year plan</w:t>
      </w:r>
      <w:r>
        <w:rPr>
          <w:sz w:val="24"/>
          <w:szCs w:val="24"/>
        </w:rPr>
        <w:t>;</w:t>
      </w:r>
    </w:p>
    <w:p w:rsidR="00313BBA" w:rsidRPr="002E2099" w:rsidRDefault="00313BBA" w:rsidP="00313BB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Re-affirm the</w:t>
      </w:r>
      <w:r w:rsidRPr="002E2099">
        <w:rPr>
          <w:sz w:val="24"/>
          <w:szCs w:val="24"/>
        </w:rPr>
        <w:t xml:space="preserve"> 2020 </w:t>
      </w:r>
      <w:r>
        <w:rPr>
          <w:sz w:val="24"/>
          <w:szCs w:val="24"/>
        </w:rPr>
        <w:t>Sustainability Targets and commit to achieving them;</w:t>
      </w:r>
    </w:p>
    <w:p w:rsidR="00313BBA" w:rsidRDefault="00313BBA" w:rsidP="00313BB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Tier initiatives will uphold our commitment to sustainability; and </w:t>
      </w:r>
    </w:p>
    <w:p w:rsidR="00313BBA" w:rsidRPr="00540DC1" w:rsidRDefault="00313BBA" w:rsidP="00313BB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Articulate the following v</w:t>
      </w:r>
      <w:r w:rsidR="00DE0987">
        <w:rPr>
          <w:sz w:val="24"/>
          <w:szCs w:val="24"/>
        </w:rPr>
        <w:t xml:space="preserve">ision - </w:t>
      </w:r>
      <w:r w:rsidRPr="00313BBA">
        <w:rPr>
          <w:i/>
          <w:sz w:val="24"/>
          <w:szCs w:val="24"/>
        </w:rPr>
        <w:t xml:space="preserve">Iowa students will leave our campus sustainability and climate literate and each of us at the University of Iowa will fulfill our campus commitment to sustainability. </w:t>
      </w:r>
    </w:p>
    <w:p w:rsidR="00471B41" w:rsidRDefault="00471B41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672D14" w:rsidRDefault="00471B41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It was also recommended that an agenda be developed and provided in advance detailing the specific talking points and recommended support sought from the President.</w:t>
      </w:r>
    </w:p>
    <w:p w:rsidR="00672D14" w:rsidRPr="00672D14" w:rsidRDefault="00672D14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097D07" w:rsidRDefault="00097D07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</w:p>
    <w:p w:rsidR="00E52E8C" w:rsidRDefault="00C916AE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Nothing</w:t>
      </w:r>
    </w:p>
    <w:p w:rsidR="00E52E8C" w:rsidRDefault="00E52E8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 w:rsidRPr="00FF1D1C">
        <w:rPr>
          <w:sz w:val="24"/>
          <w:szCs w:val="24"/>
          <w:u w:val="single"/>
        </w:rPr>
        <w:t>NEXT MEETING</w:t>
      </w:r>
    </w:p>
    <w:p w:rsidR="00FF1D1C" w:rsidRPr="00FF1D1C" w:rsidRDefault="00C916AE" w:rsidP="00FF1D1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25</w:t>
      </w:r>
      <w:r w:rsidR="00FF1D1C">
        <w:rPr>
          <w:sz w:val="24"/>
          <w:szCs w:val="24"/>
        </w:rPr>
        <w:t>, 2016 – 2:00 – 3:30 PM - 202 University Services Building</w:t>
      </w:r>
    </w:p>
    <w:sectPr w:rsidR="00FF1D1C" w:rsidRPr="00FF1D1C" w:rsidSect="00E52E8C"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329B"/>
    <w:multiLevelType w:val="hybridMultilevel"/>
    <w:tmpl w:val="1FC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97F"/>
    <w:multiLevelType w:val="hybridMultilevel"/>
    <w:tmpl w:val="890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62F7"/>
    <w:multiLevelType w:val="hybridMultilevel"/>
    <w:tmpl w:val="FE36E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30275"/>
    <w:multiLevelType w:val="hybridMultilevel"/>
    <w:tmpl w:val="C95E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556"/>
    <w:multiLevelType w:val="hybridMultilevel"/>
    <w:tmpl w:val="727E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775D"/>
    <w:multiLevelType w:val="hybridMultilevel"/>
    <w:tmpl w:val="1B32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71B2"/>
    <w:multiLevelType w:val="hybridMultilevel"/>
    <w:tmpl w:val="332A2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92CA0"/>
    <w:multiLevelType w:val="hybridMultilevel"/>
    <w:tmpl w:val="6206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D3FF2"/>
    <w:multiLevelType w:val="hybridMultilevel"/>
    <w:tmpl w:val="CEF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4"/>
    <w:rsid w:val="00003EC4"/>
    <w:rsid w:val="00012FF9"/>
    <w:rsid w:val="00027994"/>
    <w:rsid w:val="00035056"/>
    <w:rsid w:val="00046E57"/>
    <w:rsid w:val="0009081E"/>
    <w:rsid w:val="00097D07"/>
    <w:rsid w:val="000D14BB"/>
    <w:rsid w:val="000F0422"/>
    <w:rsid w:val="00100869"/>
    <w:rsid w:val="00101151"/>
    <w:rsid w:val="001B0050"/>
    <w:rsid w:val="001B083B"/>
    <w:rsid w:val="001B33C9"/>
    <w:rsid w:val="001D742F"/>
    <w:rsid w:val="00232806"/>
    <w:rsid w:val="00265039"/>
    <w:rsid w:val="002810D1"/>
    <w:rsid w:val="002C3C6F"/>
    <w:rsid w:val="002D1B5C"/>
    <w:rsid w:val="00305C6B"/>
    <w:rsid w:val="00313BBA"/>
    <w:rsid w:val="00374FAE"/>
    <w:rsid w:val="00375352"/>
    <w:rsid w:val="00387D65"/>
    <w:rsid w:val="003C02F0"/>
    <w:rsid w:val="003D4EED"/>
    <w:rsid w:val="003D6EBB"/>
    <w:rsid w:val="003F14E8"/>
    <w:rsid w:val="00437D5D"/>
    <w:rsid w:val="00471B41"/>
    <w:rsid w:val="00483982"/>
    <w:rsid w:val="004856B4"/>
    <w:rsid w:val="00490F73"/>
    <w:rsid w:val="004B5EE9"/>
    <w:rsid w:val="004F6B6C"/>
    <w:rsid w:val="005015B0"/>
    <w:rsid w:val="00543699"/>
    <w:rsid w:val="00565233"/>
    <w:rsid w:val="005675D9"/>
    <w:rsid w:val="005B4DF4"/>
    <w:rsid w:val="005B74A1"/>
    <w:rsid w:val="00612088"/>
    <w:rsid w:val="00612E51"/>
    <w:rsid w:val="0061581A"/>
    <w:rsid w:val="00617EF7"/>
    <w:rsid w:val="00633A01"/>
    <w:rsid w:val="006357B3"/>
    <w:rsid w:val="00656E07"/>
    <w:rsid w:val="00672D14"/>
    <w:rsid w:val="00683A5C"/>
    <w:rsid w:val="006A14FF"/>
    <w:rsid w:val="006B0C0E"/>
    <w:rsid w:val="006B78B1"/>
    <w:rsid w:val="0071394C"/>
    <w:rsid w:val="007171C3"/>
    <w:rsid w:val="00733799"/>
    <w:rsid w:val="00772B89"/>
    <w:rsid w:val="00777C12"/>
    <w:rsid w:val="007A7E88"/>
    <w:rsid w:val="007B3B42"/>
    <w:rsid w:val="007F274D"/>
    <w:rsid w:val="007F4D47"/>
    <w:rsid w:val="008E3E1A"/>
    <w:rsid w:val="009071B4"/>
    <w:rsid w:val="009129A1"/>
    <w:rsid w:val="009152DA"/>
    <w:rsid w:val="00917DBC"/>
    <w:rsid w:val="00920D49"/>
    <w:rsid w:val="00931EAB"/>
    <w:rsid w:val="00975B67"/>
    <w:rsid w:val="009C4706"/>
    <w:rsid w:val="00A0413C"/>
    <w:rsid w:val="00A04943"/>
    <w:rsid w:val="00A067BC"/>
    <w:rsid w:val="00A24EF1"/>
    <w:rsid w:val="00A638F2"/>
    <w:rsid w:val="00A6394E"/>
    <w:rsid w:val="00A75036"/>
    <w:rsid w:val="00AA1E54"/>
    <w:rsid w:val="00AB38FE"/>
    <w:rsid w:val="00B14C59"/>
    <w:rsid w:val="00B228DD"/>
    <w:rsid w:val="00B53D2C"/>
    <w:rsid w:val="00B80C3D"/>
    <w:rsid w:val="00B8237B"/>
    <w:rsid w:val="00BA092C"/>
    <w:rsid w:val="00BA4A68"/>
    <w:rsid w:val="00BA7728"/>
    <w:rsid w:val="00BC2A84"/>
    <w:rsid w:val="00BC66BE"/>
    <w:rsid w:val="00BD3F4F"/>
    <w:rsid w:val="00BE4479"/>
    <w:rsid w:val="00BE4A1D"/>
    <w:rsid w:val="00C15ED5"/>
    <w:rsid w:val="00C22ABA"/>
    <w:rsid w:val="00C37EB9"/>
    <w:rsid w:val="00C64A97"/>
    <w:rsid w:val="00C916AE"/>
    <w:rsid w:val="00CF0F4D"/>
    <w:rsid w:val="00CF6B25"/>
    <w:rsid w:val="00D10309"/>
    <w:rsid w:val="00D1614E"/>
    <w:rsid w:val="00D21615"/>
    <w:rsid w:val="00D61A62"/>
    <w:rsid w:val="00D87881"/>
    <w:rsid w:val="00D907CF"/>
    <w:rsid w:val="00DA2C96"/>
    <w:rsid w:val="00DB2FE4"/>
    <w:rsid w:val="00DD52E2"/>
    <w:rsid w:val="00DE0987"/>
    <w:rsid w:val="00DF6E16"/>
    <w:rsid w:val="00E21C03"/>
    <w:rsid w:val="00E52E8C"/>
    <w:rsid w:val="00E7468B"/>
    <w:rsid w:val="00ED0056"/>
    <w:rsid w:val="00ED7999"/>
    <w:rsid w:val="00F90907"/>
    <w:rsid w:val="00FB1745"/>
    <w:rsid w:val="00FC2A1A"/>
    <w:rsid w:val="00FD1986"/>
    <w:rsid w:val="00FD51A9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F46470-0B4E-4BA1-833C-7A198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1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9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14E8"/>
    <w:rPr>
      <w:b/>
      <w:bCs/>
      <w:i w:val="0"/>
      <w:iCs w:val="0"/>
    </w:rPr>
  </w:style>
  <w:style w:type="character" w:customStyle="1" w:styleId="st1">
    <w:name w:val="st1"/>
    <w:basedOn w:val="DefaultParagraphFont"/>
    <w:rsid w:val="003F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5D2E-2DF8-4B19-8416-39660315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5</cp:revision>
  <cp:lastPrinted>2015-05-12T19:43:00Z</cp:lastPrinted>
  <dcterms:created xsi:type="dcterms:W3CDTF">2016-03-25T20:28:00Z</dcterms:created>
  <dcterms:modified xsi:type="dcterms:W3CDTF">2016-03-25T20:47:00Z</dcterms:modified>
</cp:coreProperties>
</file>